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eastAsia="zh-CN"/>
        </w:rPr>
        <w:t>附件</w:t>
      </w:r>
      <w:r>
        <w:rPr>
          <w:rFonts w:hint="eastAsia" w:ascii="黑体" w:hAnsi="黑体" w:eastAsia="黑体" w:cs="黑体"/>
          <w:kern w:val="0"/>
          <w:sz w:val="32"/>
          <w:szCs w:val="32"/>
          <w:lang w:val="en-US" w:eastAsia="zh-CN"/>
        </w:rPr>
        <w:t>1</w:t>
      </w:r>
    </w:p>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黑体" w:hAnsi="黑体" w:eastAsia="黑体" w:cs="黑体"/>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方正小标宋简体" w:eastAsia="方正小标宋简体"/>
          <w:kern w:val="0"/>
          <w:sz w:val="44"/>
          <w:szCs w:val="44"/>
        </w:rPr>
      </w:pPr>
      <w:r>
        <w:rPr>
          <w:rFonts w:hint="eastAsia" w:ascii="方正小标宋简体" w:eastAsia="方正小标宋简体"/>
          <w:kern w:val="0"/>
          <w:sz w:val="44"/>
          <w:szCs w:val="44"/>
        </w:rPr>
        <w:t>韶关市</w:t>
      </w:r>
      <w:r>
        <w:rPr>
          <w:rFonts w:hint="eastAsia" w:ascii="方正小标宋简体" w:eastAsia="方正小标宋简体"/>
          <w:kern w:val="0"/>
          <w:sz w:val="44"/>
          <w:szCs w:val="44"/>
          <w:lang w:eastAsia="zh-CN"/>
        </w:rPr>
        <w:t>民族宗教事务局</w:t>
      </w:r>
      <w:r>
        <w:rPr>
          <w:rFonts w:hint="eastAsia" w:ascii="方正小标宋简体" w:eastAsia="方正小标宋简体"/>
          <w:kern w:val="0"/>
          <w:sz w:val="44"/>
          <w:szCs w:val="44"/>
        </w:rPr>
        <w:t>2018年度行政许可</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eastAsia="宋体"/>
          <w:kern w:val="0"/>
          <w:sz w:val="44"/>
          <w:szCs w:val="44"/>
        </w:rPr>
      </w:pPr>
      <w:r>
        <w:rPr>
          <w:rFonts w:hint="eastAsia" w:ascii="方正小标宋简体" w:eastAsia="方正小标宋简体"/>
          <w:kern w:val="0"/>
          <w:sz w:val="44"/>
          <w:szCs w:val="44"/>
        </w:rPr>
        <w:t>实施和监督管理情况报告</w:t>
      </w:r>
    </w:p>
    <w:p>
      <w:pPr>
        <w:keepNext w:val="0"/>
        <w:keepLines w:val="0"/>
        <w:pageBreakBefore w:val="0"/>
        <w:widowControl/>
        <w:kinsoku/>
        <w:wordWrap/>
        <w:overflowPunct/>
        <w:topLinePunct w:val="0"/>
        <w:autoSpaceDE/>
        <w:autoSpaceDN/>
        <w:bidi w:val="0"/>
        <w:adjustRightInd/>
        <w:snapToGrid/>
        <w:spacing w:line="520" w:lineRule="exact"/>
        <w:ind w:left="-179" w:right="-153"/>
        <w:jc w:val="center"/>
        <w:textAlignment w:val="auto"/>
        <w:rPr>
          <w:rFonts w:ascii="仿宋_GB2312"/>
          <w:kern w:val="0"/>
          <w:szCs w:val="32"/>
        </w:rPr>
      </w:pPr>
    </w:p>
    <w:p>
      <w:pPr>
        <w:keepNext w:val="0"/>
        <w:keepLines w:val="0"/>
        <w:pageBreakBefore w:val="0"/>
        <w:widowControl/>
        <w:kinsoku/>
        <w:wordWrap/>
        <w:overflowPunct/>
        <w:topLinePunct w:val="0"/>
        <w:autoSpaceDE/>
        <w:autoSpaceDN/>
        <w:bidi w:val="0"/>
        <w:adjustRightInd/>
        <w:snapToGrid/>
        <w:spacing w:line="520" w:lineRule="exact"/>
        <w:ind w:firstLine="420"/>
        <w:jc w:val="left"/>
        <w:textAlignment w:val="auto"/>
        <w:rPr>
          <w:rFonts w:hint="eastAsia" w:ascii="仿宋_GB2312"/>
          <w:kern w:val="0"/>
          <w:szCs w:val="32"/>
        </w:rPr>
      </w:pPr>
      <w:r>
        <w:rPr>
          <w:rFonts w:hint="eastAsia" w:ascii="仿宋_GB2312"/>
          <w:kern w:val="0"/>
          <w:szCs w:val="32"/>
        </w:rPr>
        <w:t>根据《韶关市人民政府关于报送2018年度行政许可实施和监督管理情况报告的通知》要求，现将我</w:t>
      </w:r>
      <w:r>
        <w:rPr>
          <w:rFonts w:hint="eastAsia" w:ascii="仿宋_GB2312"/>
          <w:kern w:val="0"/>
          <w:szCs w:val="32"/>
          <w:lang w:eastAsia="zh-CN"/>
        </w:rPr>
        <w:t>局有关</w:t>
      </w:r>
      <w:r>
        <w:rPr>
          <w:rFonts w:hint="eastAsia" w:ascii="仿宋_GB2312"/>
          <w:kern w:val="0"/>
          <w:szCs w:val="32"/>
        </w:rPr>
        <w:t>情况报告如下：</w:t>
      </w:r>
    </w:p>
    <w:p>
      <w:pPr>
        <w:keepNext w:val="0"/>
        <w:keepLines w:val="0"/>
        <w:pageBreakBefore w:val="0"/>
        <w:widowControl/>
        <w:kinsoku/>
        <w:wordWrap/>
        <w:overflowPunct/>
        <w:topLinePunct w:val="0"/>
        <w:autoSpaceDE/>
        <w:autoSpaceDN/>
        <w:bidi w:val="0"/>
        <w:adjustRightInd/>
        <w:snapToGrid/>
        <w:spacing w:line="520" w:lineRule="exact"/>
        <w:ind w:firstLine="630"/>
        <w:textAlignment w:val="auto"/>
        <w:rPr>
          <w:rFonts w:hint="eastAsia" w:ascii="黑体" w:hAnsi="黑体" w:eastAsia="黑体"/>
          <w:kern w:val="0"/>
          <w:szCs w:val="32"/>
        </w:rPr>
      </w:pPr>
      <w:r>
        <w:rPr>
          <w:rFonts w:hint="eastAsia" w:ascii="黑体" w:hAnsi="黑体" w:eastAsia="黑体"/>
          <w:kern w:val="0"/>
          <w:szCs w:val="32"/>
        </w:rPr>
        <w:t>一、基本情况</w:t>
      </w:r>
    </w:p>
    <w:p>
      <w:pPr>
        <w:keepNext w:val="0"/>
        <w:keepLines w:val="0"/>
        <w:pageBreakBefore w:val="0"/>
        <w:widowControl/>
        <w:kinsoku/>
        <w:wordWrap/>
        <w:overflowPunct/>
        <w:topLinePunct w:val="0"/>
        <w:autoSpaceDE/>
        <w:autoSpaceDN/>
        <w:bidi w:val="0"/>
        <w:adjustRightInd/>
        <w:snapToGrid/>
        <w:spacing w:line="520" w:lineRule="exact"/>
        <w:ind w:firstLine="630"/>
        <w:textAlignment w:val="auto"/>
        <w:rPr>
          <w:rFonts w:hint="eastAsia" w:ascii="楷体_GB2312" w:hAnsi="楷体_GB2312" w:eastAsia="楷体_GB2312" w:cs="楷体_GB2312"/>
          <w:kern w:val="0"/>
          <w:szCs w:val="32"/>
        </w:rPr>
      </w:pPr>
      <w:r>
        <w:rPr>
          <w:rFonts w:hint="eastAsia" w:ascii="楷体_GB2312" w:hAnsi="楷体_GB2312" w:eastAsia="楷体_GB2312" w:cs="楷体_GB2312"/>
          <w:kern w:val="0"/>
          <w:szCs w:val="32"/>
        </w:rPr>
        <w:t>（一）现有事项及办理情况</w:t>
      </w:r>
    </w:p>
    <w:p>
      <w:pPr>
        <w:keepNext w:val="0"/>
        <w:keepLines w:val="0"/>
        <w:pageBreakBefore w:val="0"/>
        <w:widowControl/>
        <w:kinsoku/>
        <w:wordWrap/>
        <w:overflowPunct/>
        <w:topLinePunct w:val="0"/>
        <w:autoSpaceDE/>
        <w:autoSpaceDN/>
        <w:bidi w:val="0"/>
        <w:adjustRightInd/>
        <w:snapToGrid/>
        <w:spacing w:line="520" w:lineRule="exact"/>
        <w:ind w:firstLine="630"/>
        <w:textAlignment w:val="auto"/>
        <w:rPr>
          <w:rFonts w:hint="eastAsia" w:ascii="仿宋_GB2312"/>
          <w:kern w:val="0"/>
          <w:szCs w:val="32"/>
          <w:lang w:val="en-US" w:eastAsia="zh-CN"/>
        </w:rPr>
      </w:pPr>
      <w:r>
        <w:rPr>
          <w:rFonts w:hint="eastAsia" w:ascii="仿宋_GB2312" w:hAnsi="仿宋_GB2312" w:eastAsia="仿宋_GB2312" w:cs="仿宋_GB2312"/>
          <w:kern w:val="0"/>
          <w:szCs w:val="32"/>
          <w:lang w:eastAsia="zh-CN"/>
        </w:rPr>
        <w:t>我局</w:t>
      </w:r>
      <w:r>
        <w:rPr>
          <w:rFonts w:hint="eastAsia" w:ascii="仿宋_GB2312"/>
          <w:kern w:val="0"/>
          <w:szCs w:val="32"/>
        </w:rPr>
        <w:t>现有行政许可事项</w:t>
      </w:r>
      <w:r>
        <w:rPr>
          <w:rFonts w:hint="eastAsia" w:ascii="仿宋_GB2312"/>
          <w:kern w:val="0"/>
          <w:szCs w:val="32"/>
          <w:lang w:val="en-US" w:eastAsia="zh-CN"/>
        </w:rPr>
        <w:t>7大项20子项，已全部进驻市网上办事分厅。一是筹备设立宗教活动场所、其他固定宗教活动处所变更为寺观教堂、扩建、异地重建宗教活动场所审核、审批。该事项共分7个子项：其他固定宗教活动处所变更为寺观教堂审核，筹备设立其他固定宗教活动处所审批，筹备设立寺观教堂审核，扩建其他固定宗教活动处所审批，扩建寺观教堂审核，异地重建其他固定宗教活动处所审批和异地重建寺观教堂审核。二是宗教活动场所登记、终止或者变更登记内容审批。该事项共分2个子项：宗教活动场所终止审批和宗教活动场所变更登记内容审批。三是民族、宗教团体成立、变更、注销前审批。该事项共分6个子项：宗教团体成立前审批，宗教团体变更前审批，宗教团体注销前审批，民族团体成立前审批，民族团体变更前审批和民族团体注销前审批。四是举行大型宗教活动审批。五是在宗教活动场所内改建或者新建建筑物审批。该事项共分2个子项：在宗教活动场所内拟改建或者新建的建筑物改变现有布局和功能的审核和在其他固定宗教活动处所内拟改建或者新建的建筑物改变现有布局和功能的审批。六是开展宗教教育培训审批。七是宗教团体、宗教院校、宗教活动场所接受境外组织和个人捐赠审批。</w:t>
      </w:r>
    </w:p>
    <w:p>
      <w:pPr>
        <w:keepNext w:val="0"/>
        <w:keepLines w:val="0"/>
        <w:pageBreakBefore w:val="0"/>
        <w:widowControl/>
        <w:kinsoku/>
        <w:wordWrap/>
        <w:overflowPunct/>
        <w:topLinePunct w:val="0"/>
        <w:autoSpaceDE/>
        <w:autoSpaceDN/>
        <w:bidi w:val="0"/>
        <w:adjustRightInd/>
        <w:snapToGrid/>
        <w:spacing w:line="520" w:lineRule="exact"/>
        <w:ind w:firstLine="630"/>
        <w:textAlignment w:val="auto"/>
        <w:rPr>
          <w:rFonts w:hint="eastAsia" w:ascii="仿宋_GB2312" w:eastAsia="仿宋_GB2312"/>
          <w:kern w:val="0"/>
          <w:szCs w:val="32"/>
          <w:lang w:val="en-US" w:eastAsia="zh-CN"/>
        </w:rPr>
      </w:pPr>
      <w:r>
        <w:rPr>
          <w:rFonts w:hint="eastAsia" w:ascii="仿宋_GB2312"/>
          <w:kern w:val="0"/>
          <w:szCs w:val="32"/>
          <w:lang w:val="en-US" w:eastAsia="zh-CN"/>
        </w:rPr>
        <w:t>2018年我局共收到2宗行政许可申请，分别为韶关市天主教爱国会筹备小组申请成立韶关市天主教爱国会和韶关市佛教协会申请筹备设立南雄六祖寺，2宗申请我局均已受理并于承诺办结期限内批准，办结率100%。</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kern w:val="0"/>
          <w:szCs w:val="32"/>
        </w:rPr>
      </w:pPr>
      <w:r>
        <w:rPr>
          <w:rFonts w:hint="eastAsia" w:ascii="楷体_GB2312" w:hAnsi="楷体_GB2312" w:eastAsia="楷体_GB2312" w:cs="楷体_GB2312"/>
          <w:kern w:val="0"/>
          <w:szCs w:val="32"/>
          <w:lang w:eastAsia="zh-CN"/>
        </w:rPr>
        <w:t>（二）</w:t>
      </w:r>
      <w:r>
        <w:rPr>
          <w:rFonts w:hint="eastAsia" w:ascii="楷体_GB2312" w:hAnsi="楷体_GB2312" w:eastAsia="楷体_GB2312" w:cs="楷体_GB2312"/>
          <w:kern w:val="0"/>
          <w:szCs w:val="32"/>
        </w:rPr>
        <w:t>依法实施情况。</w:t>
      </w:r>
      <w:r>
        <w:rPr>
          <w:rFonts w:hint="eastAsia" w:ascii="仿宋_GB2312"/>
          <w:kern w:val="0"/>
          <w:szCs w:val="32"/>
        </w:rPr>
        <w:t>我局行政</w:t>
      </w:r>
      <w:r>
        <w:rPr>
          <w:rFonts w:hint="eastAsia" w:ascii="仿宋_GB2312"/>
          <w:kern w:val="0"/>
          <w:szCs w:val="32"/>
          <w:lang w:eastAsia="zh-CN"/>
        </w:rPr>
        <w:t>许可</w:t>
      </w:r>
      <w:r>
        <w:rPr>
          <w:rFonts w:hint="eastAsia" w:ascii="仿宋_GB2312"/>
          <w:kern w:val="0"/>
          <w:szCs w:val="32"/>
        </w:rPr>
        <w:t>严格按照有关法规等设定依据进行设定，没有擅自进行修改。</w:t>
      </w:r>
      <w:r>
        <w:rPr>
          <w:rFonts w:hint="eastAsia" w:ascii="仿宋_GB2312"/>
          <w:kern w:val="0"/>
          <w:szCs w:val="32"/>
          <w:lang w:eastAsia="zh-CN"/>
        </w:rPr>
        <w:t>按照全市政务服务事项实施清单“十统一”标准化梳理工作要求</w:t>
      </w:r>
      <w:r>
        <w:rPr>
          <w:rFonts w:hint="eastAsia" w:ascii="仿宋_GB2312"/>
          <w:kern w:val="0"/>
          <w:szCs w:val="32"/>
        </w:rPr>
        <w:t>，对审批权限、程序、环节、条件进行了细化和明确。在审批中，依法保障申请人知情权，切实履行告知义务，通过电话、电子邮箱等方式，及时提供全程咨询服务，确保申请人的知情权。对申请人提出的是否受理、进展情况等问题，做到有问必答、耐心说明</w:t>
      </w:r>
      <w:r>
        <w:rPr>
          <w:rFonts w:hint="eastAsia" w:ascii="仿宋_GB2312"/>
          <w:kern w:val="0"/>
          <w:szCs w:val="32"/>
          <w:lang w:eastAsia="zh-CN"/>
        </w:rPr>
        <w:t>。</w:t>
      </w:r>
      <w:r>
        <w:rPr>
          <w:rFonts w:hint="eastAsia" w:ascii="仿宋_GB2312"/>
          <w:kern w:val="0"/>
          <w:szCs w:val="32"/>
        </w:rPr>
        <w:t>　</w:t>
      </w:r>
    </w:p>
    <w:p>
      <w:pPr>
        <w:keepNext w:val="0"/>
        <w:keepLines w:val="0"/>
        <w:pageBreakBefore w:val="0"/>
        <w:widowControl/>
        <w:kinsoku/>
        <w:wordWrap/>
        <w:overflowPunct/>
        <w:topLinePunct w:val="0"/>
        <w:autoSpaceDE/>
        <w:autoSpaceDN/>
        <w:bidi w:val="0"/>
        <w:adjustRightInd/>
        <w:snapToGrid/>
        <w:spacing w:line="520" w:lineRule="exact"/>
        <w:ind w:firstLine="630"/>
        <w:textAlignment w:val="auto"/>
        <w:rPr>
          <w:rFonts w:hint="eastAsia" w:ascii="仿宋_GB2312"/>
          <w:kern w:val="0"/>
          <w:szCs w:val="32"/>
          <w:lang w:eastAsia="zh-CN"/>
        </w:rPr>
      </w:pPr>
      <w:r>
        <w:rPr>
          <w:rFonts w:hint="eastAsia" w:ascii="楷体_GB2312" w:hAnsi="楷体_GB2312" w:eastAsia="楷体_GB2312" w:cs="楷体_GB2312"/>
          <w:kern w:val="0"/>
          <w:szCs w:val="32"/>
        </w:rPr>
        <w:t>（三）公开公示情况。</w:t>
      </w:r>
      <w:r>
        <w:rPr>
          <w:rFonts w:hint="eastAsia" w:ascii="仿宋_GB2312"/>
          <w:kern w:val="0"/>
          <w:szCs w:val="32"/>
          <w:lang w:eastAsia="zh-CN"/>
        </w:rPr>
        <w:t>我局在广东政务服务网韶关市民族宗教事务局网上服务窗口</w:t>
      </w:r>
      <w:r>
        <w:rPr>
          <w:rFonts w:hint="eastAsia" w:ascii="仿宋_GB2312"/>
          <w:kern w:val="0"/>
          <w:szCs w:val="32"/>
        </w:rPr>
        <w:t>公布了</w:t>
      </w:r>
      <w:r>
        <w:rPr>
          <w:rFonts w:hint="eastAsia" w:ascii="仿宋_GB2312"/>
          <w:kern w:val="0"/>
          <w:szCs w:val="32"/>
          <w:lang w:eastAsia="zh-CN"/>
        </w:rPr>
        <w:t>所有</w:t>
      </w:r>
      <w:r>
        <w:rPr>
          <w:rFonts w:hint="eastAsia" w:ascii="仿宋_GB2312"/>
          <w:kern w:val="0"/>
          <w:szCs w:val="32"/>
        </w:rPr>
        <w:t>行政许可的基本信息</w:t>
      </w:r>
      <w:r>
        <w:rPr>
          <w:rFonts w:hint="eastAsia" w:ascii="仿宋_GB2312"/>
          <w:kern w:val="0"/>
          <w:szCs w:val="32"/>
          <w:lang w:eastAsia="zh-CN"/>
        </w:rPr>
        <w:t>、受理范围、受理条件、网上办理流程、窗口办理流程、材料清单、咨询监督、韶关市民族宗教事务局窗口、许可收费、中介服务、设定依据、权利与义务和法律救济</w:t>
      </w:r>
      <w:r>
        <w:rPr>
          <w:rFonts w:hint="eastAsia" w:ascii="仿宋_GB2312"/>
          <w:kern w:val="0"/>
          <w:szCs w:val="32"/>
        </w:rPr>
        <w:t>等信息</w:t>
      </w:r>
      <w:r>
        <w:rPr>
          <w:rFonts w:hint="eastAsia" w:ascii="仿宋_GB2312"/>
          <w:kern w:val="0"/>
          <w:szCs w:val="32"/>
          <w:lang w:eastAsia="zh-CN"/>
        </w:rPr>
        <w:t>。申请事项全程透明公开。在行政许可办结后通过全国信用信息共享平台（广东韶关）和韶关市信息资源共享平台向公众主动公开。</w:t>
      </w:r>
    </w:p>
    <w:p>
      <w:pPr>
        <w:keepNext w:val="0"/>
        <w:keepLines w:val="0"/>
        <w:pageBreakBefore w:val="0"/>
        <w:widowControl/>
        <w:kinsoku/>
        <w:wordWrap/>
        <w:overflowPunct/>
        <w:topLinePunct w:val="0"/>
        <w:autoSpaceDE/>
        <w:autoSpaceDN/>
        <w:bidi w:val="0"/>
        <w:adjustRightInd/>
        <w:snapToGrid/>
        <w:spacing w:line="520" w:lineRule="exact"/>
        <w:ind w:firstLine="630"/>
        <w:textAlignment w:val="auto"/>
        <w:rPr>
          <w:rFonts w:hint="eastAsia" w:ascii="仿宋_GB2312"/>
          <w:kern w:val="0"/>
          <w:szCs w:val="32"/>
        </w:rPr>
      </w:pPr>
      <w:r>
        <w:rPr>
          <w:rFonts w:hint="eastAsia" w:ascii="楷体_GB2312" w:hAnsi="楷体_GB2312" w:eastAsia="楷体_GB2312" w:cs="楷体_GB2312"/>
          <w:kern w:val="0"/>
          <w:szCs w:val="32"/>
        </w:rPr>
        <w:t>（四）监督管理情况。</w:t>
      </w:r>
      <w:r>
        <w:rPr>
          <w:rFonts w:hint="eastAsia" w:ascii="仿宋_GB2312"/>
          <w:kern w:val="0"/>
          <w:szCs w:val="32"/>
        </w:rPr>
        <w:t>制定了《韶关市民族宗教事务局行政许可监督检查制度》，规范本局行政</w:t>
      </w:r>
      <w:r>
        <w:rPr>
          <w:rFonts w:hint="eastAsia" w:ascii="仿宋_GB2312"/>
          <w:kern w:val="0"/>
          <w:szCs w:val="32"/>
          <w:lang w:eastAsia="zh-CN"/>
        </w:rPr>
        <w:t>许可</w:t>
      </w:r>
      <w:r>
        <w:rPr>
          <w:rFonts w:hint="eastAsia" w:ascii="仿宋_GB2312"/>
          <w:kern w:val="0"/>
          <w:szCs w:val="32"/>
        </w:rPr>
        <w:t>审批流程，由业务科室受理</w:t>
      </w:r>
      <w:r>
        <w:rPr>
          <w:rFonts w:hint="eastAsia" w:ascii="仿宋_GB2312"/>
          <w:kern w:val="0"/>
          <w:szCs w:val="32"/>
          <w:lang w:eastAsia="zh-CN"/>
        </w:rPr>
        <w:t>承办</w:t>
      </w:r>
      <w:r>
        <w:rPr>
          <w:rFonts w:hint="eastAsia" w:ascii="仿宋_GB2312"/>
          <w:kern w:val="0"/>
          <w:szCs w:val="32"/>
        </w:rPr>
        <w:t>，分管副局长审核，经局长办公会议集体研究决定，每年对本局作出的行政许可进行一次核查。201</w:t>
      </w:r>
      <w:r>
        <w:rPr>
          <w:rFonts w:hint="eastAsia" w:ascii="仿宋_GB2312"/>
          <w:kern w:val="0"/>
          <w:szCs w:val="32"/>
          <w:lang w:val="en-US" w:eastAsia="zh-CN"/>
        </w:rPr>
        <w:t>8</w:t>
      </w:r>
      <w:r>
        <w:rPr>
          <w:rFonts w:hint="eastAsia" w:ascii="仿宋_GB2312"/>
          <w:kern w:val="0"/>
          <w:szCs w:val="32"/>
        </w:rPr>
        <w:t>年未收到涉及行政许可事项的投诉。</w:t>
      </w:r>
    </w:p>
    <w:p>
      <w:pPr>
        <w:keepNext w:val="0"/>
        <w:keepLines w:val="0"/>
        <w:pageBreakBefore w:val="0"/>
        <w:widowControl/>
        <w:kinsoku/>
        <w:wordWrap/>
        <w:overflowPunct/>
        <w:topLinePunct w:val="0"/>
        <w:autoSpaceDE/>
        <w:autoSpaceDN/>
        <w:bidi w:val="0"/>
        <w:adjustRightInd/>
        <w:snapToGrid/>
        <w:spacing w:line="520" w:lineRule="exact"/>
        <w:ind w:firstLine="630"/>
        <w:textAlignment w:val="auto"/>
        <w:rPr>
          <w:rFonts w:hint="eastAsia" w:ascii="仿宋_GB2312"/>
          <w:kern w:val="0"/>
          <w:szCs w:val="32"/>
        </w:rPr>
      </w:pPr>
      <w:r>
        <w:rPr>
          <w:rFonts w:hint="eastAsia" w:ascii="楷体_GB2312" w:hAnsi="楷体_GB2312" w:eastAsia="楷体_GB2312" w:cs="楷体_GB2312"/>
          <w:kern w:val="0"/>
          <w:szCs w:val="32"/>
        </w:rPr>
        <w:t>（五）实施效果情况。</w:t>
      </w:r>
      <w:r>
        <w:rPr>
          <w:rFonts w:hint="eastAsia" w:ascii="仿宋_GB2312"/>
          <w:kern w:val="0"/>
          <w:szCs w:val="32"/>
          <w:lang w:eastAsia="zh-CN"/>
        </w:rPr>
        <w:t>经过</w:t>
      </w:r>
      <w:r>
        <w:rPr>
          <w:rFonts w:hint="eastAsia" w:ascii="仿宋_GB2312"/>
          <w:kern w:val="0"/>
          <w:szCs w:val="32"/>
        </w:rPr>
        <w:t>全市政务服务事项实施清单“十统一”标准化梳理，我局进一步简化、优化行政</w:t>
      </w:r>
      <w:r>
        <w:rPr>
          <w:rFonts w:hint="eastAsia" w:ascii="仿宋_GB2312"/>
          <w:kern w:val="0"/>
          <w:szCs w:val="32"/>
          <w:lang w:eastAsia="zh-CN"/>
        </w:rPr>
        <w:t>许可</w:t>
      </w:r>
      <w:r>
        <w:rPr>
          <w:rFonts w:hint="eastAsia" w:ascii="仿宋_GB2312"/>
          <w:kern w:val="0"/>
          <w:szCs w:val="32"/>
        </w:rPr>
        <w:t>事项，规范和公开了审批依据、流程，使行政相对人对我局审批事项一目了然，减少行政相对人电话咨询、上门咨询的数量，获得了办事群众的一致认可。</w:t>
      </w:r>
    </w:p>
    <w:p>
      <w:pPr>
        <w:keepNext w:val="0"/>
        <w:keepLines w:val="0"/>
        <w:pageBreakBefore w:val="0"/>
        <w:widowControl/>
        <w:kinsoku/>
        <w:wordWrap/>
        <w:overflowPunct/>
        <w:topLinePunct w:val="0"/>
        <w:autoSpaceDE/>
        <w:autoSpaceDN/>
        <w:bidi w:val="0"/>
        <w:adjustRightInd/>
        <w:snapToGrid/>
        <w:spacing w:line="520" w:lineRule="exact"/>
        <w:ind w:firstLine="630"/>
        <w:textAlignment w:val="auto"/>
        <w:rPr>
          <w:rFonts w:hint="eastAsia" w:ascii="黑体" w:hAnsi="黑体" w:eastAsia="黑体"/>
          <w:kern w:val="0"/>
          <w:szCs w:val="32"/>
        </w:rPr>
      </w:pPr>
      <w:r>
        <w:rPr>
          <w:rFonts w:hint="eastAsia" w:ascii="黑体" w:hAnsi="黑体" w:eastAsia="黑体"/>
          <w:kern w:val="0"/>
          <w:szCs w:val="32"/>
        </w:rPr>
        <w:t>二、存在问题和困难</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lang w:val="en-US" w:eastAsia="zh-CN"/>
        </w:rPr>
      </w:pPr>
      <w:r>
        <w:rPr>
          <w:rFonts w:hint="eastAsia"/>
          <w:lang w:val="en-US" w:eastAsia="zh-CN"/>
        </w:rPr>
        <w:t>（一）部分行政相对人不懂得如何网上申请，只能携带纸质资料到我局由我局业务人员帮忙录入，一定程度上增加了行政相对人需要到现场的次数。</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lang w:val="en-US" w:eastAsia="zh-CN"/>
        </w:rPr>
      </w:pPr>
      <w:r>
        <w:rPr>
          <w:rFonts w:hint="eastAsia"/>
          <w:lang w:val="en-US" w:eastAsia="zh-CN"/>
        </w:rPr>
        <w:t>（三）因《宗教事务条例》于2018年修订实施，有关配套部门规章未详尽，部分许可事项仍待进一步明确。</w:t>
      </w:r>
    </w:p>
    <w:p>
      <w:pPr>
        <w:keepNext w:val="0"/>
        <w:keepLines w:val="0"/>
        <w:pageBreakBefore w:val="0"/>
        <w:widowControl/>
        <w:kinsoku/>
        <w:wordWrap/>
        <w:overflowPunct/>
        <w:topLinePunct w:val="0"/>
        <w:autoSpaceDE/>
        <w:autoSpaceDN/>
        <w:bidi w:val="0"/>
        <w:adjustRightInd/>
        <w:snapToGrid/>
        <w:spacing w:line="520" w:lineRule="exact"/>
        <w:ind w:firstLine="630"/>
        <w:textAlignment w:val="auto"/>
        <w:rPr>
          <w:rFonts w:hint="eastAsia" w:ascii="黑体" w:hAnsi="黑体" w:eastAsia="黑体"/>
          <w:kern w:val="0"/>
          <w:szCs w:val="32"/>
        </w:rPr>
      </w:pPr>
      <w:r>
        <w:rPr>
          <w:rFonts w:hint="eastAsia" w:ascii="黑体" w:hAnsi="黑体" w:eastAsia="黑体"/>
          <w:kern w:val="0"/>
          <w:szCs w:val="32"/>
        </w:rPr>
        <w:t>三、下一步工作措施及有关建议</w:t>
      </w:r>
    </w:p>
    <w:p>
      <w:pPr>
        <w:keepNext w:val="0"/>
        <w:keepLines w:val="0"/>
        <w:pageBreakBefore w:val="0"/>
        <w:kinsoku/>
        <w:wordWrap/>
        <w:overflowPunct/>
        <w:topLinePunct w:val="0"/>
        <w:autoSpaceDE/>
        <w:autoSpaceDN/>
        <w:bidi w:val="0"/>
        <w:adjustRightInd/>
        <w:snapToGrid/>
        <w:spacing w:line="520" w:lineRule="exact"/>
        <w:textAlignment w:val="auto"/>
        <w:rPr>
          <w:rFonts w:hint="eastAsia"/>
          <w:lang w:val="en-US" w:eastAsia="zh-CN"/>
        </w:rPr>
      </w:pPr>
      <w:r>
        <w:rPr>
          <w:rFonts w:hint="eastAsia"/>
          <w:lang w:val="en-US" w:eastAsia="zh-CN"/>
        </w:rPr>
        <w:t>一是通过加强宣传活动，针对行政政许可事项进一步加强宣传；通过网站、会议等在民族宗教界宣传我局行政许可事项，帮助更多的行政相对人依法成功办理行政许可事项。二是结合机构改革进一步优化审批流程，及时根据部门规章进一步明确审批条件，提高办事效率，更加方便快捷地做好行政许可工作。</w:t>
      </w:r>
    </w:p>
    <w:p>
      <w:pPr>
        <w:keepNext w:val="0"/>
        <w:keepLines w:val="0"/>
        <w:pageBreakBefore w:val="0"/>
        <w:kinsoku/>
        <w:wordWrap/>
        <w:overflowPunct/>
        <w:topLinePunct w:val="0"/>
        <w:autoSpaceDE/>
        <w:autoSpaceDN/>
        <w:bidi w:val="0"/>
        <w:adjustRightInd/>
        <w:snapToGrid/>
        <w:spacing w:line="520" w:lineRule="exact"/>
        <w:textAlignment w:val="auto"/>
        <w:rPr>
          <w:rFonts w:hint="default"/>
          <w:lang w:val="en-US" w:eastAsia="zh-CN"/>
        </w:rPr>
      </w:pPr>
    </w:p>
    <w:p>
      <w:r>
        <w:rPr>
          <w:rFonts w:hint="eastAsia" w:ascii="仿宋_GB2312"/>
          <w:spacing w:val="3"/>
          <w:kern w:val="0"/>
          <w:szCs w:val="32"/>
        </w:rPr>
        <w:t xml:space="preserve">                            </w:t>
      </w:r>
      <w:bookmarkStart w:id="0" w:name="_GoBack"/>
      <w:bookmarkEnd w:id="0"/>
    </w:p>
    <w:sectPr>
      <w:pgSz w:w="11906" w:h="16838"/>
      <w:pgMar w:top="2098" w:right="1474" w:bottom="2098" w:left="1587" w:header="850" w:footer="1020" w:gutter="0"/>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3F5937"/>
    <w:rsid w:val="07D8666F"/>
    <w:rsid w:val="23B821FC"/>
    <w:rsid w:val="44444400"/>
    <w:rsid w:val="53500E33"/>
    <w:rsid w:val="54CB3B38"/>
    <w:rsid w:val="583F5937"/>
    <w:rsid w:val="5F2A5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2019-03-08T07:34:00Z</dcterms:created>
  <dc:creator>文清年</dc:creator>
  <cp:lastModifiedBy>文清年</cp:lastModifiedBy>
  <dcterms:modified xsi:type="dcterms:W3CDTF">2019-03-08T07:35:37Z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